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Используйте путаницы, </w:t>
      </w:r>
    </w:p>
    <w:p w:rsidR="00E202C1" w:rsidRPr="00554FD3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>нелепицы, загадки, рисование проблемных ситуаций.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Поощряйте  создание детских </w:t>
      </w:r>
    </w:p>
    <w:p w:rsidR="00E202C1" w:rsidRPr="00554FD3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>«коллекций», помогайте их пополнять.</w:t>
      </w:r>
    </w:p>
    <w:p w:rsidR="00E202C1" w:rsidRPr="0078017B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3310255"/>
            <wp:effectExtent l="19050" t="0" r="9525" b="0"/>
            <wp:docPr id="1" name="Рисунок 1" descr="Описание: C:\Users\Анна\Desktop\10369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нна\Desktop\1036987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49" t="10562" r="3065" b="1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31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Pr="005E6C4F" w:rsidRDefault="00E202C1" w:rsidP="00E202C1">
      <w:pPr>
        <w:jc w:val="center"/>
        <w:rPr>
          <w:rFonts w:ascii="Times New Roman" w:hAnsi="Times New Roman"/>
          <w:i/>
          <w:sz w:val="40"/>
          <w:szCs w:val="40"/>
        </w:rPr>
      </w:pPr>
      <w:r w:rsidRPr="005E6C4F">
        <w:rPr>
          <w:rFonts w:ascii="Times New Roman" w:hAnsi="Times New Roman"/>
          <w:i/>
          <w:sz w:val="40"/>
          <w:szCs w:val="40"/>
        </w:rPr>
        <w:t>ЖЕЛАЮ УДАЧИ!</w:t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Екатеринбург. </w:t>
      </w:r>
    </w:p>
    <w:p w:rsidR="00E202C1" w:rsidRDefault="00E202C1" w:rsidP="00E202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Коммунистическая, 6а</w:t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МБДОУ - детский сад компенсирующего вида № 244</w:t>
      </w:r>
    </w:p>
    <w:p w:rsidR="00E202C1" w:rsidRDefault="00E202C1" w:rsidP="00E202C1">
      <w:pPr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ПАМЯТКА ДЛЯ РОДИТЕЛЕЙ</w:t>
      </w:r>
    </w:p>
    <w:p w:rsidR="00E202C1" w:rsidRPr="00D70728" w:rsidRDefault="00E202C1" w:rsidP="00E202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color w:val="0C4197"/>
          <w:kern w:val="36"/>
          <w:sz w:val="40"/>
          <w:szCs w:val="40"/>
          <w:lang w:eastAsia="ru-RU"/>
        </w:rPr>
      </w:pPr>
      <w:r w:rsidRPr="00D70728">
        <w:rPr>
          <w:rFonts w:ascii="Times New Roman" w:eastAsia="Times New Roman" w:hAnsi="Times New Roman"/>
          <w:b/>
          <w:bCs/>
          <w:color w:val="008080"/>
          <w:kern w:val="36"/>
          <w:sz w:val="40"/>
          <w:szCs w:val="40"/>
          <w:lang w:eastAsia="ru-RU"/>
        </w:rPr>
        <w:t>Развитие любознательности</w:t>
      </w:r>
      <w:r>
        <w:rPr>
          <w:rFonts w:ascii="Times New Roman" w:eastAsia="Times New Roman" w:hAnsi="Times New Roman"/>
          <w:b/>
          <w:bCs/>
          <w:color w:val="008080"/>
          <w:kern w:val="36"/>
          <w:sz w:val="40"/>
          <w:szCs w:val="40"/>
          <w:lang w:eastAsia="ru-RU"/>
        </w:rPr>
        <w:t xml:space="preserve"> у детей 4-5 лет.</w:t>
      </w:r>
    </w:p>
    <w:p w:rsidR="00E202C1" w:rsidRDefault="00E202C1" w:rsidP="00E202C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90650" cy="1700530"/>
            <wp:effectExtent l="19050" t="0" r="0" b="0"/>
            <wp:docPr id="2" name="Рисунок 2" descr="Описание: 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2C1" w:rsidRDefault="00E202C1" w:rsidP="00E202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педагог-психолог                    </w:t>
      </w:r>
    </w:p>
    <w:p w:rsidR="00E202C1" w:rsidRDefault="00E202C1" w:rsidP="00E202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 Конева</w:t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Екатеринбург</w:t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lastRenderedPageBreak/>
        <w:t>Есть у меня шестеро слуг,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Проворных, удалых,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И всё, что вижу я вокруг, -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Всё узнаю от них.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Они по знаку моему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Являются в нужде…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Зовут их: «Как и  почему,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Кто, что, когда и где…»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</w:r>
      <w:r w:rsidRPr="00D70728">
        <w:rPr>
          <w:rFonts w:ascii="Times New Roman" w:eastAsia="Times New Roman" w:hAnsi="Times New Roman"/>
          <w:i/>
          <w:iCs/>
          <w:color w:val="2D2A2A"/>
          <w:sz w:val="28"/>
          <w:szCs w:val="28"/>
          <w:lang w:eastAsia="ru-RU"/>
        </w:rPr>
        <w:t>Р. Киплинг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Толковом словаре С.И. Ожегова можно прочитать: </w:t>
      </w:r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«Любознательный – склонный к приобретению новых знаний, пытливый».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Основой любознательности является познавательная, исследовательская активность детей, удовлетворение которой во многом и будет определять пытливость детского ума, его интерес к знанию</w:t>
      </w:r>
      <w:r w:rsidRPr="00E434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3476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    </w:t>
      </w:r>
      <w:r w:rsidRPr="0078017B">
        <w:rPr>
          <w:rFonts w:ascii="Times New Roman" w:eastAsia="Times New Roman" w:hAnsi="Times New Roman"/>
          <w:sz w:val="28"/>
          <w:szCs w:val="28"/>
          <w:lang w:eastAsia="ru-RU"/>
        </w:rPr>
        <w:t xml:space="preserve">Появление представлений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пятилетних детей </w:t>
      </w:r>
      <w:r w:rsidRPr="0078017B">
        <w:rPr>
          <w:rFonts w:ascii="Times New Roman" w:eastAsia="Times New Roman" w:hAnsi="Times New Roman"/>
          <w:sz w:val="28"/>
          <w:szCs w:val="28"/>
          <w:lang w:eastAsia="ru-RU"/>
        </w:rPr>
        <w:t>создает благоприятные условия для развития внешней и внутренней речи, для развития мышления.</w:t>
      </w:r>
    </w:p>
    <w:p w:rsidR="00E202C1" w:rsidRDefault="00E202C1" w:rsidP="00E202C1">
      <w:pPr>
        <w:spacing w:after="0" w:line="240" w:lineRule="auto"/>
        <w:ind w:left="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78A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Ребенок 4-5 лет играет не только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78A">
        <w:rPr>
          <w:rFonts w:ascii="Times New Roman" w:eastAsia="Times New Roman" w:hAnsi="Times New Roman"/>
          <w:sz w:val="28"/>
          <w:szCs w:val="28"/>
          <w:lang w:eastAsia="ru-RU"/>
        </w:rPr>
        <w:t xml:space="preserve">игрушками, но и с мыслями. Мысль, слово и дело так сливаются в сознании ребенка, что собственная неумелость огорчает его до слез. Интуитивно он чувствует, что для творчества необходима только радость и он добывает ее любыми способами, даже </w:t>
      </w:r>
      <w:r w:rsidRPr="00AD77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незаконными. Например, сделав ошибку в речи, он может сказать: «А это Ваня сказал неправильно». Возможность ошибки ему неприемлема – он же знает, как надо, значит, он не мог ошибиться.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D778A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 4-5 лет – возраст почемучек. Именно в этом возрасте наблюдается любовь к игре словами, перевертышам. Как помогать ребенку на этом этапе? Будьте внимательными, благодарными, заинтересованными слушателями; поддерживайте самооценку малыша; радуйтесь вместе с ним, будьте для него интересным партнером. 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 знакомить ребенка с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предметами, явлениями, событиями, которые находятся за пределами его непосредственного восприятия и опыта. 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для мальчиков,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любят играть с машинками,  можно рассказать сказку об автомобиле, где в занимательной и доступной форме дается информация об устройстве автомобиля; подобрать картинки о разных авто, книжки-раскраски и т.д. Тем самым поддерживается интерес ребенка, расширяются его познавательные устремления.    </w:t>
      </w:r>
    </w:p>
    <w:p w:rsidR="00E202C1" w:rsidRPr="00554FD3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>Помните: дети готовы познавать то, к чему относятся благосклонно, положительно, что вызывает у них интерес.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использовать рассказы из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>реальной жизни, но давать возможность для творчества, фантазии детей. Например: «Ты видишь вон тот дом? (показываете ребенку на дом вдалеке) За этим домом есть игровая площадка. Знаешь, что на ней?...» За этим домом могут быть – парк, гаражи, интересное дерево и т.д.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Новая информация должна </w:t>
      </w:r>
    </w:p>
    <w:p w:rsidR="00E202C1" w:rsidRPr="00554FD3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>отталкиваться от опыта ребенка и имеющихся у него представлений об окружающем мире: «Мы едим ложками и вилками, а есть такие страны – Япония, Китай, где люди едят с помощью палочек»; «У нас мальчики и мужчины носят брюки, а есть страны (Шотландия), где мужчины могут надевать клетчатые юбки» и т.д. Помните, предлагать ребенку нужно то содержание, в котором Вы сами хорошо ориентируетесь. Если же у вас возникают трудности в ответах на вопросы «почемучек» не стесняйтесь сказать ребенку, что вы не знаете ответа. Предложите вместе пойти в библиотеку, поискать ответ энциклопедии или интернете.</w:t>
      </w:r>
    </w:p>
    <w:p w:rsidR="00027295" w:rsidRDefault="00027295"/>
    <w:sectPr w:rsidR="00027295" w:rsidSect="008E2345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characterSpacingControl w:val="doNotCompress"/>
  <w:compat/>
  <w:rsids>
    <w:rsidRoot w:val="00E202C1"/>
    <w:rsid w:val="00027295"/>
    <w:rsid w:val="00540944"/>
    <w:rsid w:val="00D25CD6"/>
    <w:rsid w:val="00E2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2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2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>Sweet Home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2020-04-16T16:46:00Z</dcterms:created>
  <dcterms:modified xsi:type="dcterms:W3CDTF">2020-04-16T16:46:00Z</dcterms:modified>
</cp:coreProperties>
</file>